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9498"/>
        </w:tabs>
        <w:spacing w:after="0" w:before="240" w:line="276" w:lineRule="auto"/>
        <w:ind w:left="61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3810</wp:posOffset>
            </wp:positionH>
            <wp:positionV relativeFrom="paragraph">
              <wp:posOffset>90805</wp:posOffset>
            </wp:positionV>
            <wp:extent cx="2112010" cy="664210"/>
            <wp:effectExtent b="0" l="0" r="0" t="0"/>
            <wp:wrapSquare wrapText="bothSides" distB="0" distT="0" distL="0" distR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-387" l="-121" r="-121" t="-387"/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6642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4759325</wp:posOffset>
            </wp:positionH>
            <wp:positionV relativeFrom="paragraph">
              <wp:posOffset>91440</wp:posOffset>
            </wp:positionV>
            <wp:extent cx="1007110" cy="643890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119" l="-76" r="-75" t="-120"/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643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b w:val="1"/>
          <w:smallCaps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libri" w:cs="Calibri" w:eastAsia="Calibri" w:hAnsi="Calibri"/>
          <w:b w:val="1"/>
          <w:smallCaps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Calibri" w:cs="Calibri" w:eastAsia="Calibri" w:hAnsi="Calibri"/>
          <w:b w:val="1"/>
          <w:smallCaps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Calibri" w:cs="Calibri" w:eastAsia="Calibri" w:hAnsi="Calibri"/>
          <w:b w:val="1"/>
          <w:shd w:fill="b7b7b7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030.0" w:type="dxa"/>
        <w:jc w:val="center"/>
        <w:tblLayout w:type="fixed"/>
        <w:tblLook w:val="0600"/>
      </w:tblPr>
      <w:tblGrid>
        <w:gridCol w:w="6030"/>
        <w:tblGridChange w:id="0">
          <w:tblGrid>
            <w:gridCol w:w="603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BANDO “Voucher Digitali Impresa 4.0 – 2020”     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line="276" w:lineRule="auto"/>
        <w:jc w:val="left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Modulo</w:t>
      </w:r>
      <w:r w:rsidDel="00000000" w:rsidR="00000000" w:rsidRPr="00000000">
        <w:rPr>
          <w:rFonts w:ascii="Calibri" w:cs="Calibri" w:eastAsia="Calibri" w:hAnsi="Calibri"/>
          <w:b w:val="1"/>
          <w:smallCaps w:val="1"/>
          <w:vertAlign w:val="baseline"/>
          <w:rtl w:val="0"/>
        </w:rPr>
        <w:t xml:space="preserve"> 3 -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Autodichiarazione Fornitori di Formazione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06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Spett.le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06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Camera di commercio di Cremona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06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P.zza Stradivari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06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26100 Cremona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06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06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cciaa@cr.legalmail.camcom.it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297" w:before="57" w:line="276" w:lineRule="auto"/>
        <w:ind w:left="618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Il/La sottoscritto/a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 in qualità di titolare/legale rappresentante dell'impresa ____________________________________________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Codice fiscale dell’impresa 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Sede legale Via _______________________ CAP _________  Città ________________  Prov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Tel. _________________   e-mail 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Indirizzo sede operativa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(indicare se diverso dalla sede legale)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Via ____________________________  CAP ____________  Città _________________ Prov.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8"/>
        </w:tabs>
        <w:spacing w:after="6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right" w:pos="9638"/>
        </w:tabs>
        <w:spacing w:after="60" w:before="0" w:line="276" w:lineRule="auto"/>
        <w:ind w:left="0" w:right="0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Con riferimento al bando in oggetto, consapevole delle sanzioni penali richiamate dall’art. 76 del D.P.R. 445 del 28 dicembre 2000 nel caso di dichiarazioni non veritiere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tabs>
          <w:tab w:val="right" w:pos="9638"/>
        </w:tabs>
        <w:spacing w:after="60" w:before="0" w:line="276" w:lineRule="auto"/>
        <w:ind w:left="0" w:right="0" w:firstLine="0"/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right" w:pos="9638"/>
        </w:tabs>
        <w:spacing w:after="6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Con riferimento all’allegato B del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vertAlign w:val="baseline"/>
          <w:rtl w:val="0"/>
        </w:rPr>
        <w:t xml:space="preserve">Bando “Voucher Digitali Impresa 4.0 –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2020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vertAlign w:val="baseline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per il quale si richiede di ottenere un punteggio minimo di 60/100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tabs>
          <w:tab w:val="right" w:pos="9638"/>
        </w:tabs>
        <w:spacing w:after="6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120" w:before="120" w:line="276" w:lineRule="auto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numPr>
          <w:ilvl w:val="0"/>
          <w:numId w:val="2"/>
        </w:numPr>
        <w:tabs>
          <w:tab w:val="left" w:pos="567"/>
        </w:tabs>
        <w:spacing w:after="120" w:before="0" w:line="276" w:lineRule="auto"/>
        <w:ind w:left="567" w:right="0" w:hanging="56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di non essere in rapporto di collegamento, controllo e/o con assetti proprietari sostanzialmente coincidenti con i beneficiari potenziali;</w:t>
      </w:r>
    </w:p>
    <w:p w:rsidR="00000000" w:rsidDel="00000000" w:rsidP="00000000" w:rsidRDefault="00000000" w:rsidRPr="00000000" w14:paraId="00000020">
      <w:pPr>
        <w:widowControl w:val="1"/>
        <w:numPr>
          <w:ilvl w:val="0"/>
          <w:numId w:val="2"/>
        </w:numPr>
        <w:tabs>
          <w:tab w:val="left" w:pos="567"/>
        </w:tabs>
        <w:spacing w:after="120" w:before="0" w:line="276" w:lineRule="auto"/>
        <w:ind w:left="567" w:right="0" w:hanging="567"/>
        <w:jc w:val="both"/>
        <w:rPr>
          <w:rFonts w:ascii="Calibri" w:cs="Calibri" w:eastAsia="Calibri" w:hAnsi="Calibri"/>
        </w:rPr>
      </w:pPr>
      <w:bookmarkStart w:colFirst="0" w:colLast="0" w:name="_30j0zll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essere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un’agenzia formativa accreditata dalle Regioni per la formazione continua e permanente, Università e Scuole di Alta formazione riconosciuta dal MIUR, Istituto Tecnico Superiore;</w:t>
      </w:r>
    </w:p>
    <w:p w:rsidR="00000000" w:rsidDel="00000000" w:rsidP="00000000" w:rsidRDefault="00000000" w:rsidRPr="00000000" w14:paraId="00000021">
      <w:pPr>
        <w:widowControl w:val="1"/>
        <w:numPr>
          <w:ilvl w:val="0"/>
          <w:numId w:val="2"/>
        </w:numPr>
        <w:tabs>
          <w:tab w:val="left" w:pos="567"/>
        </w:tabs>
        <w:spacing w:after="120" w:before="0" w:line="276" w:lineRule="auto"/>
        <w:ind w:left="567" w:right="0" w:hanging="56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di aver utilizzato, negli ultimi 3 anni, N. </w:t>
      </w:r>
      <w:r w:rsidDel="00000000" w:rsidR="00000000" w:rsidRPr="00000000">
        <w:rPr>
          <w:rFonts w:ascii="Calibri" w:cs="Calibri" w:eastAsia="Calibri" w:hAnsi="Calibri"/>
          <w:highlight w:val="lightGray"/>
          <w:vertAlign w:val="baseline"/>
          <w:rtl w:val="0"/>
        </w:rPr>
        <w:t xml:space="preserve">________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formatori con esperienza specifica inerente: nuovi paradigmi digitali (es. tecnologie elencate nell’Elenco 1 e 2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all’art. 2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del bando); metodologie manageriali/organizzative innovative (es. Smart Working, Design Thinking, Service Design, Lean Thinking, Digital Strategy etc.).</w:t>
      </w:r>
    </w:p>
    <w:p w:rsidR="00000000" w:rsidDel="00000000" w:rsidP="00000000" w:rsidRDefault="00000000" w:rsidRPr="00000000" w14:paraId="00000022">
      <w:pPr>
        <w:widowControl w:val="1"/>
        <w:numPr>
          <w:ilvl w:val="0"/>
          <w:numId w:val="2"/>
        </w:numPr>
        <w:tabs>
          <w:tab w:val="left" w:pos="567"/>
        </w:tabs>
        <w:spacing w:after="120" w:before="0" w:line="276" w:lineRule="auto"/>
        <w:ind w:left="567" w:right="0" w:hanging="567"/>
        <w:jc w:val="both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Di aver erogato, negli ultimi 3 anni,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almeno 1 corso di formazione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attinente a: alfabetizzazione in tema di nuovi paradigmi digitali (es. tecnologie elencate nell’Elenco 1 e 2 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l’art. 2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del bando); metodologie manageriali / organizzative innovative (es. Smart Working, Design Thinking, Service Design, Lean Thinking, Digital Strategy etc.); applicazione specialistica settoriale delle nuove tecnologie digitali; come di seguito specificato:</w:t>
      </w:r>
    </w:p>
    <w:p w:rsidR="00000000" w:rsidDel="00000000" w:rsidP="00000000" w:rsidRDefault="00000000" w:rsidRPr="00000000" w14:paraId="00000023">
      <w:pPr>
        <w:spacing w:after="0" w:before="57" w:line="276" w:lineRule="auto"/>
        <w:jc w:val="both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57" w:before="57"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vertAlign w:val="baseline"/>
          <w:rtl w:val="0"/>
        </w:rPr>
        <w:t xml:space="preserve">Descrizione 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ettagliata</w:t>
      </w:r>
      <w:r w:rsidDel="00000000" w:rsidR="00000000" w:rsidRPr="00000000">
        <w:rPr>
          <w:rFonts w:ascii="Calibri" w:cs="Calibri" w:eastAsia="Calibri" w:hAnsi="Calibri"/>
          <w:i w:val="0"/>
          <w:vertAlign w:val="baseline"/>
          <w:rtl w:val="0"/>
        </w:rPr>
        <w:t xml:space="preserve"> della tematica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i w:val="0"/>
          <w:vertAlign w:val="baseline"/>
          <w:rtl w:val="0"/>
        </w:rPr>
        <w:t xml:space="preserve">el corso di formazione:</w:t>
      </w:r>
      <w:r w:rsidDel="00000000" w:rsidR="00000000" w:rsidRPr="00000000">
        <w:rPr>
          <w:rtl w:val="0"/>
        </w:rPr>
      </w:r>
    </w:p>
    <w:tbl>
      <w:tblPr>
        <w:tblStyle w:val="Table2"/>
        <w:tblW w:w="10092.0" w:type="dxa"/>
        <w:jc w:val="left"/>
        <w:tblInd w:w="0.0" w:type="dxa"/>
        <w:tblLayout w:type="fixed"/>
        <w:tblLook w:val="0000"/>
      </w:tblPr>
      <w:tblGrid>
        <w:gridCol w:w="10092"/>
        <w:tblGridChange w:id="0">
          <w:tblGrid>
            <w:gridCol w:w="1009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0" w:before="57" w:line="276" w:lineRule="auto"/>
        <w:jc w:val="both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57"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vertAlign w:val="baseline"/>
          <w:rtl w:val="0"/>
        </w:rPr>
        <w:t xml:space="preserve">CF dell'impresa committente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highlight w:val="lightGray"/>
          <w:vertAlign w:val="baseline"/>
          <w:rtl w:val="0"/>
        </w:rPr>
        <w:t xml:space="preserve">_______________________________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spacing w:after="0" w:before="57"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vertAlign w:val="baseline"/>
          <w:rtl w:val="0"/>
        </w:rPr>
        <w:t xml:space="preserve">Periodo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i w:val="0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highlight w:val="lightGray"/>
          <w:vertAlign w:val="baseline"/>
          <w:rtl w:val="0"/>
        </w:rPr>
        <w:t xml:space="preserve">____________________</w:t>
      </w:r>
      <w:r w:rsidDel="00000000" w:rsidR="00000000" w:rsidRPr="00000000">
        <w:rPr>
          <w:rFonts w:ascii="Calibri" w:cs="Calibri" w:eastAsia="Calibri" w:hAnsi="Calibri"/>
          <w:i w:val="0"/>
          <w:color w:val="000000"/>
          <w:vertAlign w:val="baseline"/>
          <w:rtl w:val="0"/>
        </w:rPr>
        <w:t xml:space="preserve">  n. partecipanti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highlight w:val="lightGray"/>
          <w:vertAlign w:val="baseline"/>
          <w:rtl w:val="0"/>
        </w:rPr>
        <w:t xml:space="preserve">_____________</w:t>
      </w:r>
      <w:r w:rsidDel="00000000" w:rsidR="00000000" w:rsidRPr="00000000">
        <w:rPr>
          <w:rFonts w:ascii="Calibri" w:cs="Calibri" w:eastAsia="Calibri" w:hAnsi="Calibri"/>
          <w:i w:val="0"/>
          <w:color w:val="000000"/>
          <w:vertAlign w:val="baseline"/>
          <w:rtl w:val="0"/>
        </w:rPr>
        <w:t xml:space="preserve">  n. ore del corso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highlight w:val="lightGray"/>
          <w:vertAlign w:val="baseline"/>
          <w:rtl w:val="0"/>
        </w:rPr>
        <w:t xml:space="preserve">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ind w:left="0" w:right="0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ind w:left="0" w:right="0" w:firstLine="0"/>
        <w:jc w:val="both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ind w:left="0" w:right="0" w:firstLine="0"/>
        <w:jc w:val="both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ind w:left="0" w:right="0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NB: nel caso in cui non si raggiungano i punteggi indicati nell’allegato B del bando con un solo corso, è possibile replicare la precedente sezione fino ad ottenere il numero di partecipanti e/o di ore corso necessarie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" w:line="276" w:lineRule="auto"/>
        <w:ind w:left="0" w:righ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" w:line="276" w:lineRule="auto"/>
        <w:ind w:left="0" w:right="0" w:firstLine="0"/>
        <w:jc w:val="both"/>
        <w:rPr>
          <w:rFonts w:ascii="Calibri" w:cs="Calibri" w:eastAsia="Calibri" w:hAnsi="Calibri"/>
          <w:b w:val="1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Luogo e data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76" w:lineRule="auto"/>
        <w:ind w:left="7229" w:right="0" w:firstLine="0"/>
        <w:rPr>
          <w:rFonts w:ascii="Calibri" w:cs="Calibri" w:eastAsia="Calibri" w:hAnsi="Calibri"/>
          <w:b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76" w:lineRule="auto"/>
        <w:ind w:left="0" w:right="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     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Firmato digitalmente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76" w:lineRule="auto"/>
        <w:ind w:left="7229" w:right="0" w:firstLine="0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76" w:lineRule="auto"/>
        <w:ind w:left="6293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76" w:lineRule="auto"/>
        <w:ind w:left="6293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76" w:lineRule="auto"/>
        <w:ind w:left="7229" w:right="0" w:firstLine="0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113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Informativa ai sensi  del GDPR 679/2016 “Regolamento generale sulla protezione dei dati”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after="57" w:before="57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Ai sensi del GDPR 679/2016 e D.lsg.101/2018 i dati e le informazioni acquisiti in esecuzione alla presente procedura saranno utilizzati esclusivamente per gli scopi previsti dal presente bando e trattati in modalità elettronica. I dati saranno trasmessi, per le verifiche di legge, alle istituzioni e agli Enti previsti dalla norma di tempo in tempo vigente. Il titolare del trattamento è la Camera di Commercio di Cremona, Piazza Stradivari, 5 Cremona e-mail </w:t>
      </w:r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segreteria@cr.camcom.it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 Il responsabile della protezione dei dati è contattabile all’indirizzo </w:t>
      </w:r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dpo@lom.camcom.it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 I dati verranno conservati per il termine previsto dalla legge a far tempo dalla conclusione della procedura. Agli interessati sono riconosciuti i diritti di accesso e rettifica dei dati.</w:t>
      </w:r>
    </w:p>
    <w:p w:rsidR="00000000" w:rsidDel="00000000" w:rsidP="00000000" w:rsidRDefault="00000000" w:rsidRPr="00000000" w14:paraId="0000003E">
      <w:pPr>
        <w:spacing w:after="57" w:before="57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57" w:before="57" w:line="276" w:lineRule="auto"/>
        <w:jc w:val="center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ALLEGATO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line="276" w:lineRule="auto"/>
        <w:jc w:val="center"/>
        <w:rPr>
          <w:rFonts w:ascii="Calibri" w:cs="Calibri" w:eastAsia="Calibri" w:hAnsi="Calibri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35.0" w:type="dxa"/>
        <w:jc w:val="center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6645"/>
        <w:gridCol w:w="780"/>
        <w:gridCol w:w="1065"/>
        <w:gridCol w:w="975"/>
        <w:gridCol w:w="870"/>
        <w:tblGridChange w:id="0">
          <w:tblGrid>
            <w:gridCol w:w="6645"/>
            <w:gridCol w:w="780"/>
            <w:gridCol w:w="1065"/>
            <w:gridCol w:w="975"/>
            <w:gridCol w:w="870"/>
          </w:tblGrid>
        </w:tblGridChange>
      </w:tblGrid>
      <w:tr>
        <w:trPr>
          <w:trHeight w:val="585" w:hRule="atLeast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110.55118110236222" w:type="dxa"/>
              <w:left w:w="110.55118110236222" w:type="dxa"/>
              <w:bottom w:w="110.55118110236222" w:type="dxa"/>
              <w:right w:w="110.55118110236222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CRITERI PER FORNITORI DI FORMAZIONE</w:t>
            </w:r>
          </w:p>
        </w:tc>
      </w:tr>
      <w:tr>
        <w:trPr>
          <w:trHeight w:val="525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110.55118110236222" w:type="dxa"/>
              <w:left w:w="110.55118110236222" w:type="dxa"/>
              <w:bottom w:w="110.55118110236222" w:type="dxa"/>
              <w:right w:w="110.55118110236222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110.55118110236222" w:type="dxa"/>
              <w:left w:w="110.55118110236222" w:type="dxa"/>
              <w:bottom w:w="110.55118110236222" w:type="dxa"/>
              <w:right w:w="110.55118110236222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UM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110.55118110236222" w:type="dxa"/>
              <w:left w:w="110.55118110236222" w:type="dxa"/>
              <w:bottom w:w="110.55118110236222" w:type="dxa"/>
              <w:right w:w="110.55118110236222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CRITERIO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110.55118110236222" w:type="dxa"/>
              <w:left w:w="110.55118110236222" w:type="dxa"/>
              <w:bottom w:w="110.55118110236222" w:type="dxa"/>
              <w:right w:w="110.55118110236222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VALORE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110.55118110236222" w:type="dxa"/>
              <w:left w:w="110.55118110236222" w:type="dxa"/>
              <w:bottom w:w="110.55118110236222" w:type="dxa"/>
              <w:right w:w="110.55118110236222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PUNTI</w:t>
            </w:r>
          </w:p>
        </w:tc>
      </w:tr>
      <w:tr>
        <w:trPr>
          <w:trHeight w:val="20" w:hRule="atLeast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110.55118110236222" w:type="dxa"/>
              <w:left w:w="110.55118110236222" w:type="dxa"/>
              <w:bottom w:w="110.55118110236222" w:type="dxa"/>
              <w:right w:w="110.55118110236222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Accreditamento dell'Ente/della Società presso Albi Regionali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110.55118110236222" w:type="dxa"/>
              <w:left w:w="110.55118110236222" w:type="dxa"/>
              <w:bottom w:w="110.55118110236222" w:type="dxa"/>
              <w:right w:w="110.55118110236222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SI/NO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110.55118110236222" w:type="dxa"/>
              <w:left w:w="110.55118110236222" w:type="dxa"/>
              <w:bottom w:w="110.55118110236222" w:type="dxa"/>
              <w:right w:w="110.55118110236222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SI/NO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110.55118110236222" w:type="dxa"/>
              <w:left w:w="110.55118110236222" w:type="dxa"/>
              <w:bottom w:w="110.55118110236222" w:type="dxa"/>
              <w:right w:w="110.55118110236222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spacing w:line="276" w:lineRule="auto"/>
              <w:jc w:val="center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SI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110.55118110236222" w:type="dxa"/>
              <w:left w:w="110.55118110236222" w:type="dxa"/>
              <w:bottom w:w="110.55118110236222" w:type="dxa"/>
              <w:right w:w="110.55118110236222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20</w:t>
            </w:r>
          </w:p>
        </w:tc>
      </w:tr>
      <w:tr>
        <w:trPr>
          <w:trHeight w:val="405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110.55118110236222" w:type="dxa"/>
              <w:left w:w="110.55118110236222" w:type="dxa"/>
              <w:bottom w:w="110.55118110236222" w:type="dxa"/>
              <w:right w:w="110.55118110236222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110.55118110236222" w:type="dxa"/>
              <w:left w:w="110.55118110236222" w:type="dxa"/>
              <w:bottom w:w="110.55118110236222" w:type="dxa"/>
              <w:right w:w="110.55118110236222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110.55118110236222" w:type="dxa"/>
              <w:left w:w="110.55118110236222" w:type="dxa"/>
              <w:bottom w:w="110.55118110236222" w:type="dxa"/>
              <w:right w:w="110.55118110236222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110.55118110236222" w:type="dxa"/>
              <w:left w:w="110.55118110236222" w:type="dxa"/>
              <w:bottom w:w="110.55118110236222" w:type="dxa"/>
              <w:right w:w="110.55118110236222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spacing w:line="276" w:lineRule="auto"/>
              <w:jc w:val="center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NO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110.55118110236222" w:type="dxa"/>
              <w:left w:w="110.55118110236222" w:type="dxa"/>
              <w:bottom w:w="110.55118110236222" w:type="dxa"/>
              <w:right w:w="110.55118110236222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spacing w:line="276" w:lineRule="auto"/>
              <w:jc w:val="center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trHeight w:val="264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110.55118110236222" w:type="dxa"/>
              <w:left w:w="110.55118110236222" w:type="dxa"/>
              <w:bottom w:w="110.55118110236222" w:type="dxa"/>
              <w:right w:w="110.55118110236222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Formatori utilizzati e attivi, almeno negli ultimi 3 anni, con esperienza specifica inerente: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spacing w:line="276" w:lineRule="auto"/>
              <w:ind w:left="453.5433070866142" w:hanging="283.46456692913387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nuovi paradigmi digitali (es. Internet of Things, Advanced manufacturing, Additive manufacturing, Simulation, Cloud, Start-Up hi-tech, Digital Supply Chain, E-Commerce, Virtual e Augmented Reality, etc)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spacing w:line="276" w:lineRule="auto"/>
              <w:ind w:left="453.5433070866142" w:hanging="283.46456692913387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metodologie manageriali / organizzative innovative (es. Smart Working, Design Thinking, Service Design, Lean Thinking, Digital Strategy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110.55118110236222" w:type="dxa"/>
              <w:left w:w="110.55118110236222" w:type="dxa"/>
              <w:bottom w:w="110.55118110236222" w:type="dxa"/>
              <w:right w:w="110.55118110236222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110.55118110236222" w:type="dxa"/>
              <w:left w:w="110.55118110236222" w:type="dxa"/>
              <w:bottom w:w="110.55118110236222" w:type="dxa"/>
              <w:right w:w="110.55118110236222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&gt;=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110.55118110236222" w:type="dxa"/>
              <w:left w:w="110.55118110236222" w:type="dxa"/>
              <w:bottom w:w="110.55118110236222" w:type="dxa"/>
              <w:right w:w="110.55118110236222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line="276" w:lineRule="auto"/>
              <w:jc w:val="center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110.55118110236222" w:type="dxa"/>
              <w:left w:w="110.55118110236222" w:type="dxa"/>
              <w:bottom w:w="110.55118110236222" w:type="dxa"/>
              <w:right w:w="110.55118110236222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line="276" w:lineRule="auto"/>
              <w:jc w:val="center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20</w:t>
            </w:r>
          </w:p>
        </w:tc>
      </w:tr>
      <w:tr>
        <w:trPr>
          <w:trHeight w:val="2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110.55118110236222" w:type="dxa"/>
              <w:left w:w="110.55118110236222" w:type="dxa"/>
              <w:bottom w:w="110.55118110236222" w:type="dxa"/>
              <w:right w:w="110.55118110236222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Corsi di formazione erogati negli ultimi 2 anni attinenti a: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spacing w:line="276" w:lineRule="auto"/>
              <w:ind w:left="453.5433070866142" w:hanging="283.46456692913387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alfabetizzazione in tema di nuovi paradigmi digitali (es. Internet of Things, Industry 4.0, Cloud, Start-Up hitech, Digital Supply Chain, E-Commerce, Virtual e Augmented Reality, etc)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spacing w:line="276" w:lineRule="auto"/>
              <w:ind w:left="453.5433070866142" w:hanging="283.46456692913387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metodologie manageriali / organizzative innovative (es. Smart Working, Design Thinking, Service Design, Lean Thinking, Digital Strategy etc.)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spacing w:line="276" w:lineRule="auto"/>
              <w:ind w:left="453.5433070866142" w:hanging="283.46456692913387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applicazione specialistica settoriale delle nuove tecnologie digitali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110.55118110236222" w:type="dxa"/>
              <w:left w:w="110.55118110236222" w:type="dxa"/>
              <w:bottom w:w="110.55118110236222" w:type="dxa"/>
              <w:right w:w="110.55118110236222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110.55118110236222" w:type="dxa"/>
              <w:left w:w="110.55118110236222" w:type="dxa"/>
              <w:bottom w:w="110.55118110236222" w:type="dxa"/>
              <w:right w:w="110.55118110236222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&gt;=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110.55118110236222" w:type="dxa"/>
              <w:left w:w="110.55118110236222" w:type="dxa"/>
              <w:bottom w:w="110.55118110236222" w:type="dxa"/>
              <w:right w:w="110.55118110236222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line="276" w:lineRule="auto"/>
              <w:jc w:val="center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110.55118110236222" w:type="dxa"/>
              <w:left w:w="110.55118110236222" w:type="dxa"/>
              <w:bottom w:w="110.55118110236222" w:type="dxa"/>
              <w:right w:w="110.55118110236222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line="276" w:lineRule="auto"/>
              <w:jc w:val="center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20</w:t>
            </w:r>
          </w:p>
        </w:tc>
      </w:tr>
      <w:tr>
        <w:trPr>
          <w:trHeight w:val="2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110.55118110236222" w:type="dxa"/>
              <w:left w:w="110.55118110236222" w:type="dxa"/>
              <w:bottom w:w="110.55118110236222" w:type="dxa"/>
              <w:right w:w="110.55118110236222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Ore di formazione erogate negli ultimi 2 anni attinenti a: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spacing w:line="276" w:lineRule="auto"/>
              <w:ind w:left="453.5433070866142" w:hanging="283.46456692913387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alfabetizzazione in tema di nuovi paradigmi digitali (es. Internet of Things, Industry 4.0, Cloud, Start-Up hitech, Digital Supply Chain, E-Commerce, Virtual e Augmented Reality, etc)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spacing w:line="276" w:lineRule="auto"/>
              <w:ind w:left="453.5433070866142" w:hanging="283.46456692913387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metodologie manageriali / organizzative innovative (es. Smart Working, Design Thinking, Service Design, Lean Thinking, Digital Strategy etc.)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spacing w:line="276" w:lineRule="auto"/>
              <w:ind w:left="453.5433070866142" w:hanging="283.46456692913387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applicazione specialistica settoriale delle nuove tecnologie digitali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110.55118110236222" w:type="dxa"/>
              <w:left w:w="110.55118110236222" w:type="dxa"/>
              <w:bottom w:w="110.55118110236222" w:type="dxa"/>
              <w:right w:w="110.55118110236222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110.55118110236222" w:type="dxa"/>
              <w:left w:w="110.55118110236222" w:type="dxa"/>
              <w:bottom w:w="110.55118110236222" w:type="dxa"/>
              <w:right w:w="110.55118110236222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&gt;=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110.55118110236222" w:type="dxa"/>
              <w:left w:w="110.55118110236222" w:type="dxa"/>
              <w:bottom w:w="110.55118110236222" w:type="dxa"/>
              <w:right w:w="110.55118110236222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spacing w:line="276" w:lineRule="auto"/>
              <w:jc w:val="center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40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110.55118110236222" w:type="dxa"/>
              <w:left w:w="110.55118110236222" w:type="dxa"/>
              <w:bottom w:w="110.55118110236222" w:type="dxa"/>
              <w:right w:w="110.55118110236222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spacing w:line="276" w:lineRule="auto"/>
              <w:jc w:val="center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20</w:t>
            </w:r>
          </w:p>
        </w:tc>
      </w:tr>
      <w:tr>
        <w:trPr>
          <w:trHeight w:val="2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110.55118110236222" w:type="dxa"/>
              <w:left w:w="110.55118110236222" w:type="dxa"/>
              <w:bottom w:w="110.55118110236222" w:type="dxa"/>
              <w:right w:w="110.55118110236222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Partecipanti a corsi di formazione erogati negli ultimi 2 anni attinenti a: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spacing w:line="276" w:lineRule="auto"/>
              <w:ind w:left="453.5433070866142" w:hanging="283.46456692913387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alfabetizzazione in tema di nuovi paradigmi digitali (es. Internet of Things, Industry 4.0, Cloud, Start-Up hitech, Digital Supply Chain, E-Commerce, Virtual e Augmented Reality, etc)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spacing w:line="276" w:lineRule="auto"/>
              <w:ind w:left="453.5433070866142" w:hanging="283.46456692913387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metodologie manageriali / organizzative innovative (es. Smart Working, Design Thinking, Service Design, Lean Thinking, Digital Strategy etc.)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spacing w:line="276" w:lineRule="auto"/>
              <w:ind w:left="453.5433070866142" w:hanging="283.46456692913387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applicazione specialistica settoriale delle nuove tecnologie digitali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110.55118110236222" w:type="dxa"/>
              <w:left w:w="110.55118110236222" w:type="dxa"/>
              <w:bottom w:w="110.55118110236222" w:type="dxa"/>
              <w:right w:w="110.55118110236222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110.55118110236222" w:type="dxa"/>
              <w:left w:w="110.55118110236222" w:type="dxa"/>
              <w:bottom w:w="110.55118110236222" w:type="dxa"/>
              <w:right w:w="110.55118110236222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&gt;=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110.55118110236222" w:type="dxa"/>
              <w:left w:w="110.55118110236222" w:type="dxa"/>
              <w:bottom w:w="110.55118110236222" w:type="dxa"/>
              <w:right w:w="110.55118110236222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line="276" w:lineRule="auto"/>
              <w:jc w:val="center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110.55118110236222" w:type="dxa"/>
              <w:left w:w="110.55118110236222" w:type="dxa"/>
              <w:bottom w:w="110.55118110236222" w:type="dxa"/>
              <w:right w:w="110.55118110236222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line="276" w:lineRule="auto"/>
              <w:jc w:val="center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20</w:t>
            </w:r>
          </w:p>
        </w:tc>
      </w:tr>
      <w:tr>
        <w:trPr>
          <w:trHeight w:val="2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110.55118110236222" w:type="dxa"/>
              <w:left w:w="110.55118110236222" w:type="dxa"/>
              <w:bottom w:w="110.55118110236222" w:type="dxa"/>
              <w:right w:w="110.55118110236222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TOTALE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110.55118110236222" w:type="dxa"/>
              <w:left w:w="110.55118110236222" w:type="dxa"/>
              <w:bottom w:w="110.55118110236222" w:type="dxa"/>
              <w:right w:w="110.55118110236222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110.55118110236222" w:type="dxa"/>
              <w:left w:w="110.55118110236222" w:type="dxa"/>
              <w:bottom w:w="110.55118110236222" w:type="dxa"/>
              <w:right w:w="110.55118110236222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110.55118110236222" w:type="dxa"/>
              <w:left w:w="110.55118110236222" w:type="dxa"/>
              <w:bottom w:w="110.55118110236222" w:type="dxa"/>
              <w:right w:w="110.55118110236222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110.55118110236222" w:type="dxa"/>
              <w:left w:w="110.55118110236222" w:type="dxa"/>
              <w:bottom w:w="110.55118110236222" w:type="dxa"/>
              <w:right w:w="110.55118110236222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79">
      <w:pPr>
        <w:spacing w:line="27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737" w:top="850" w:left="1077" w:right="10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è possibile indicare solo corsi di formazione già conclusi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❏"/>
      <w:lvlJc w:val="left"/>
      <w:pPr>
        <w:ind w:left="108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2">
      <w:start w:val="1"/>
      <w:numFmt w:val="bullet"/>
      <w:lvlText w:val="❏"/>
      <w:lvlJc w:val="left"/>
      <w:pPr>
        <w:ind w:left="144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3">
      <w:start w:val="1"/>
      <w:numFmt w:val="bullet"/>
      <w:lvlText w:val="❏"/>
      <w:lvlJc w:val="left"/>
      <w:pPr>
        <w:ind w:left="180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4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5">
      <w:start w:val="1"/>
      <w:numFmt w:val="bullet"/>
      <w:lvlText w:val="❏"/>
      <w:lvlJc w:val="left"/>
      <w:pPr>
        <w:ind w:left="252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6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7">
      <w:start w:val="1"/>
      <w:numFmt w:val="bullet"/>
      <w:lvlText w:val="❏"/>
      <w:lvlJc w:val="left"/>
      <w:pPr>
        <w:ind w:left="324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8">
      <w:start w:val="1"/>
      <w:numFmt w:val="bullet"/>
      <w:lvlText w:val="❏"/>
      <w:lvlJc w:val="left"/>
      <w:pPr>
        <w:ind w:left="360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5.0" w:type="dxa"/>
        <w:bottom w:w="10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